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0A29" w14:textId="77777777" w:rsidR="008563E4" w:rsidRDefault="008563E4" w:rsidP="008563E4">
      <w:pPr>
        <w:pStyle w:val="Ttulo1"/>
        <w:ind w:left="0"/>
      </w:pPr>
      <w:bookmarkStart w:id="0" w:name="_Toc92465674"/>
      <w:r>
        <w:t>ANEXO ÚNICO - TABELA DE PROCESSOS ANALISADOS</w:t>
      </w:r>
      <w:bookmarkEnd w:id="0"/>
    </w:p>
    <w:p w14:paraId="13C2676B" w14:textId="77777777" w:rsidR="008563E4" w:rsidRDefault="008563E4" w:rsidP="008563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620E8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0000</w:t>
      </w:r>
      <w:r w:rsidRPr="0013275E">
        <w:rPr>
          <w:rFonts w:ascii="Times New Roman" w:hAnsi="Times New Roman" w:cs="Times New Roman"/>
          <w:sz w:val="24"/>
          <w:szCs w:val="24"/>
        </w:rPr>
        <w:t>939-04.2017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A2929A1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14181-98.2015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82ED04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19079-86.2017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6FA151D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43552-10.2015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308FAB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65123-03.2016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A86F7A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67279-61.2016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6D78BEB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1012047</w:t>
      </w:r>
      <w:r>
        <w:rPr>
          <w:rFonts w:ascii="Times New Roman" w:hAnsi="Times New Roman" w:cs="Times New Roman"/>
          <w:sz w:val="24"/>
          <w:szCs w:val="24"/>
        </w:rPr>
        <w:t>-42.2019.4.01.3400</w:t>
      </w:r>
    </w:p>
    <w:p w14:paraId="761FB6CC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1015852-66.2020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9B496B0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1006801-07.2015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005AB0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71180-37.2016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47F74F3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73153-27.2016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8B671B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73704-07.2016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A35080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74398-73.2016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F81646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13654-25.2010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1F6CE2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56762-70.2011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44F106D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44403-88.2011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835D4CD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44342-33.2011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431A6F1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29986-96.2012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FDE700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49532-40.2012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37C756B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2009.34.21815-5</w:t>
      </w:r>
    </w:p>
    <w:p w14:paraId="58B1382D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9569-88.2013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1C4F9E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275E">
        <w:rPr>
          <w:rFonts w:ascii="Times New Roman" w:hAnsi="Times New Roman" w:cs="Times New Roman"/>
          <w:sz w:val="24"/>
          <w:szCs w:val="24"/>
        </w:rPr>
        <w:t>59532-70.2010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CB4E24D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275E">
        <w:rPr>
          <w:rFonts w:ascii="Times New Roman" w:hAnsi="Times New Roman" w:cs="Times New Roman"/>
          <w:sz w:val="24"/>
          <w:szCs w:val="24"/>
        </w:rPr>
        <w:t>53342-57.2011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25A585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29638-0.2008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EFC26E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275E">
        <w:rPr>
          <w:rFonts w:ascii="Times New Roman" w:hAnsi="Times New Roman" w:cs="Times New Roman"/>
          <w:sz w:val="24"/>
          <w:szCs w:val="24"/>
        </w:rPr>
        <w:t>64184-96.2011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A6D13DA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275E">
        <w:rPr>
          <w:rFonts w:ascii="Times New Roman" w:hAnsi="Times New Roman" w:cs="Times New Roman"/>
          <w:sz w:val="24"/>
          <w:szCs w:val="24"/>
        </w:rPr>
        <w:t>15837-95.2012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59F8B4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275E">
        <w:rPr>
          <w:rFonts w:ascii="Times New Roman" w:hAnsi="Times New Roman" w:cs="Times New Roman"/>
          <w:sz w:val="24"/>
          <w:szCs w:val="24"/>
        </w:rPr>
        <w:t>53775-90.2013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4AF110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275E">
        <w:rPr>
          <w:rFonts w:ascii="Times New Roman" w:hAnsi="Times New Roman" w:cs="Times New Roman"/>
          <w:sz w:val="24"/>
          <w:szCs w:val="24"/>
        </w:rPr>
        <w:t>59018-49.2012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B2C816C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</w:t>
      </w:r>
      <w:r w:rsidRPr="0013275E">
        <w:rPr>
          <w:rFonts w:ascii="Times New Roman" w:hAnsi="Times New Roman" w:cs="Times New Roman"/>
          <w:sz w:val="24"/>
          <w:szCs w:val="24"/>
        </w:rPr>
        <w:t>26281-56.2013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56DE43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46502-31.2011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3D85BC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49580-62.2013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E46E18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78724-81.2013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046BCE8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22600-15.2012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4C9C110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1875-34.2014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B003FC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5320-94.2013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39CA48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26819-37.2013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B603E41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32210-36.2014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6414FC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54466-75.2011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29F65FC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48339-87.2012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818275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47657-64.2014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1AA610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47024-53.2014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058C592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9077-62.2014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8A05A30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60618-37.2014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AB0CFB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1985-94.2015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C1D3EBA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37563-57.2014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8FC359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18138-10.2015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EA0E1C1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36550-86.2015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D01ABB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10987-56.2016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425560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79479-53.2013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76266EB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34816-03.2015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513226F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37006-70.2014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A1CC6BB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69880-11.2014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D00B593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8040-68.2012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F42805F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1633-46.2012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543B0A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53004-44.2015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0DCBF1F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68346-37.2011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F9CFAE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60724-96.2014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452467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22762-68.2016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365EED8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</w:t>
      </w:r>
      <w:r w:rsidRPr="0013275E">
        <w:rPr>
          <w:rFonts w:ascii="Times New Roman" w:hAnsi="Times New Roman" w:cs="Times New Roman"/>
          <w:sz w:val="24"/>
          <w:szCs w:val="24"/>
        </w:rPr>
        <w:t>43552-10.2015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8887D00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22899-50.2016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7307378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71302-50.2016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8CA8FD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4286-50.2014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DFD35B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81348-69.2014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602D56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85211-33.2014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5C15FB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28889-22.2016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681585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71033-11.2016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B26637C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6981-40.2015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AC3652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41675-69.2014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50BC86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22033-08.2017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0150033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71034-93.2016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0B56F03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8035-46.2012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B70685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0000</w:t>
      </w:r>
      <w:r w:rsidRPr="0013275E">
        <w:rPr>
          <w:rFonts w:ascii="Times New Roman" w:hAnsi="Times New Roman" w:cs="Times New Roman"/>
          <w:sz w:val="24"/>
          <w:szCs w:val="24"/>
        </w:rPr>
        <w:t>524-26.2014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25F5F18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8224-82.2016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FCFF55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8218-75.2016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803A103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42220-71.2016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E44AF7A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47332-21.2016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C0CCEC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36277-73.2016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265CB6A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9041-54.2013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639658C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62830-94.2015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2F95CA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1025295-75.2019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363D393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1009444-93.2019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7B879A1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1025358-37.2018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B1EFD6B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1012831-53.2018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EECA2E0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1033914-91.2019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7313D4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1017222-17.2019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7086E5C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1015437-20.2019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797EA7A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1008041-89.2019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AF2582F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1021479-22.2018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E2DC4A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lastRenderedPageBreak/>
        <w:t>1000674-48.2020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CDD7896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1006389-08.2017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2767BE0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1004823-58.2016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1F1DA79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1001531-31.2017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6573C2F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1007170-30.2017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BACA3F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5E">
        <w:rPr>
          <w:rFonts w:ascii="Times New Roman" w:hAnsi="Times New Roman" w:cs="Times New Roman"/>
          <w:sz w:val="24"/>
          <w:szCs w:val="24"/>
        </w:rPr>
        <w:t>1003598-66.2017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491A890E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43543-48.2015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A08A785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73157-64.2016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590F4D1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92.0001520-4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3B0D58E7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23604-92.2009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0A185ED4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42070-90.2016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3FA9460" w14:textId="77777777" w:rsidR="008563E4" w:rsidRPr="0013275E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13275E">
        <w:rPr>
          <w:rFonts w:ascii="Times New Roman" w:hAnsi="Times New Roman" w:cs="Times New Roman"/>
          <w:sz w:val="24"/>
          <w:szCs w:val="24"/>
        </w:rPr>
        <w:t>17618-16.2016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1F1B0AE8" w14:textId="77777777" w:rsidR="008563E4" w:rsidRPr="000B3E92" w:rsidRDefault="008563E4" w:rsidP="0085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</w:t>
      </w:r>
      <w:r w:rsidRPr="0013275E">
        <w:rPr>
          <w:rFonts w:ascii="Times New Roman" w:hAnsi="Times New Roman" w:cs="Times New Roman"/>
          <w:sz w:val="24"/>
          <w:szCs w:val="24"/>
        </w:rPr>
        <w:t>9481-45.2016</w:t>
      </w:r>
      <w:r>
        <w:rPr>
          <w:rFonts w:ascii="Times New Roman" w:hAnsi="Times New Roman" w:cs="Times New Roman"/>
          <w:sz w:val="24"/>
          <w:szCs w:val="24"/>
        </w:rPr>
        <w:t>.4.01.3400</w:t>
      </w:r>
    </w:p>
    <w:p w14:paraId="6B7E2C90" w14:textId="77777777" w:rsidR="008563E4" w:rsidRDefault="008563E4" w:rsidP="008563E4"/>
    <w:p w14:paraId="5BC1D1FD" w14:textId="77777777" w:rsidR="00ED2D2B" w:rsidRDefault="00ED2D2B"/>
    <w:sectPr w:rsidR="00ED2D2B" w:rsidSect="00D57DED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363165"/>
      <w:docPartObj>
        <w:docPartGallery w:val="Page Numbers (Top of Page)"/>
        <w:docPartUnique/>
      </w:docPartObj>
    </w:sdtPr>
    <w:sdtEndPr/>
    <w:sdtContent>
      <w:p w14:paraId="628078B0" w14:textId="77777777" w:rsidR="002D4BEA" w:rsidRDefault="00717D2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2D2D3" w14:textId="77777777" w:rsidR="00F801C6" w:rsidRDefault="00717D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E4"/>
    <w:rsid w:val="00142FD7"/>
    <w:rsid w:val="00717D20"/>
    <w:rsid w:val="008563E4"/>
    <w:rsid w:val="00E372E8"/>
    <w:rsid w:val="00E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5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E4"/>
  </w:style>
  <w:style w:type="paragraph" w:styleId="Ttulo1">
    <w:name w:val="heading 1"/>
    <w:next w:val="Normal"/>
    <w:link w:val="Ttulo1Char"/>
    <w:uiPriority w:val="9"/>
    <w:qFormat/>
    <w:rsid w:val="008563E4"/>
    <w:pPr>
      <w:keepNext/>
      <w:keepLines/>
      <w:spacing w:before="240" w:after="0"/>
      <w:ind w:left="708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63E4"/>
    <w:rPr>
      <w:rFonts w:ascii="Times New Roman" w:eastAsiaTheme="majorEastAsia" w:hAnsi="Times New Roman" w:cstheme="majorBidi"/>
      <w:b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56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2022-01-13T17:48:00Z</dcterms:created>
  <dcterms:modified xsi:type="dcterms:W3CDTF">2022-01-13T17:48:00Z</dcterms:modified>
</cp:coreProperties>
</file>